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6">
      <w:pPr>
        <w:pStyle w:val="2"/>
        <w:rPr>
          <w:rFonts w:ascii="Calibri" w:hAnsi="Calibri" w:eastAsia="Calibri" w:cs="Calibri"/>
          <w:b/>
          <w:sz w:val="22"/>
          <w:szCs w:val="22"/>
          <w:u w:val="single"/>
        </w:rPr>
      </w:pPr>
      <w:r>
        <w:rPr>
          <w:rFonts w:ascii="Calibri" w:hAnsi="Calibri" w:eastAsia="Calibri" w:cs="Calibri"/>
          <w:b/>
          <w:sz w:val="22"/>
          <w:szCs w:val="22"/>
          <w:u w:val="single"/>
          <w:rtl w:val="0"/>
        </w:rPr>
        <w:t>Engagement Strategies For Your Social Media Campaigns</w:t>
      </w:r>
    </w:p>
    <w:p w14:paraId="00000017">
      <w:pPr>
        <w:rPr>
          <w:rFonts w:ascii="Calibri" w:hAnsi="Calibri" w:eastAsia="Calibri" w:cs="Calibri"/>
        </w:rPr>
      </w:pPr>
      <w:r>
        <w:rPr>
          <w:rFonts w:ascii="Calibri" w:hAnsi="Calibri" w:eastAsia="Calibri" w:cs="Calibri"/>
          <w:rtl w:val="0"/>
        </w:rPr>
        <w:t>If you want to take your social media presence to the next level, engaging followers with interactive content and campaigns should be at the top. Engaged users can quickly become loyal customers, so having an effective strategy in place is a must. Here are some tips to help you craft an engagement strategy that works.</w:t>
      </w:r>
    </w:p>
    <w:p w14:paraId="00000018">
      <w:pPr>
        <w:pStyle w:val="3"/>
        <w:rPr>
          <w:rFonts w:ascii="Calibri" w:hAnsi="Calibri" w:eastAsia="Calibri" w:cs="Calibri"/>
          <w:b/>
          <w:sz w:val="22"/>
          <w:szCs w:val="22"/>
        </w:rPr>
      </w:pPr>
      <w:r>
        <w:rPr>
          <w:rFonts w:ascii="Calibri" w:hAnsi="Calibri" w:eastAsia="Calibri" w:cs="Calibri"/>
          <w:b/>
          <w:sz w:val="22"/>
          <w:szCs w:val="22"/>
          <w:rtl w:val="0"/>
        </w:rPr>
        <w:t>Crafting A Unique Voice</w:t>
      </w:r>
    </w:p>
    <w:p w14:paraId="00000019">
      <w:pPr>
        <w:rPr>
          <w:rFonts w:ascii="Calibri" w:hAnsi="Calibri" w:eastAsia="Calibri" w:cs="Calibri"/>
        </w:rPr>
      </w:pPr>
      <w:r>
        <w:rPr>
          <w:rFonts w:ascii="Calibri" w:hAnsi="Calibri" w:eastAsia="Calibri" w:cs="Calibri"/>
          <w:rtl w:val="0"/>
        </w:rPr>
        <w:t>Your social media accounts should have a distinct voice that speaks to your brand or organisation; this allows followers to identify with it and form connections quickly. If you’ve already established a strong community, don’t be afraid to use humour—but only if it fits the tone of your brand! Also, pay attention to the feedback from followers, as they can provide valuable insights into what kind of content resonates best with them.</w:t>
      </w:r>
    </w:p>
    <w:p w14:paraId="0000001A">
      <w:pPr>
        <w:pStyle w:val="3"/>
        <w:rPr>
          <w:rFonts w:ascii="Calibri" w:hAnsi="Calibri" w:eastAsia="Calibri" w:cs="Calibri"/>
          <w:b/>
          <w:sz w:val="22"/>
          <w:szCs w:val="22"/>
        </w:rPr>
      </w:pPr>
      <w:r>
        <w:rPr>
          <w:rFonts w:ascii="Calibri" w:hAnsi="Calibri" w:eastAsia="Calibri" w:cs="Calibri"/>
          <w:b/>
          <w:sz w:val="22"/>
          <w:szCs w:val="22"/>
          <w:rtl w:val="0"/>
        </w:rPr>
        <w:t>Utilising Visuals &amp; Videos</w:t>
      </w:r>
    </w:p>
    <w:p w14:paraId="0000001B">
      <w:pPr>
        <w:rPr>
          <w:rFonts w:ascii="Calibri" w:hAnsi="Calibri" w:eastAsia="Calibri" w:cs="Calibri"/>
        </w:rPr>
      </w:pPr>
      <w:r>
        <w:rPr>
          <w:rFonts w:ascii="Calibri" w:hAnsi="Calibri" w:eastAsia="Calibri" w:cs="Calibri"/>
          <w:rtl w:val="0"/>
        </w:rPr>
        <w:t>Visuals are an essential part of any successful engagement strategy—especially when it comes to boosting reach and engagement rates! Share videos and images that allow viewers to gain a better understanding of products/services being offered; also, consider how visuals will fit within each platform (e.g., Instagram for visuals, YouTube for videos and Twitter for short-and-sweet updates).</w:t>
      </w:r>
    </w:p>
    <w:p w14:paraId="0000001C">
      <w:pPr>
        <w:pStyle w:val="3"/>
        <w:rPr>
          <w:rFonts w:ascii="Calibri" w:hAnsi="Calibri" w:eastAsia="Calibri" w:cs="Calibri"/>
          <w:b/>
          <w:sz w:val="22"/>
          <w:szCs w:val="22"/>
        </w:rPr>
      </w:pPr>
      <w:r>
        <w:rPr>
          <w:rFonts w:ascii="Calibri" w:hAnsi="Calibri" w:eastAsia="Calibri" w:cs="Calibri"/>
          <w:b/>
          <w:sz w:val="22"/>
          <w:szCs w:val="22"/>
          <w:rtl w:val="0"/>
        </w:rPr>
        <w:t>Creating Interactive Content</w:t>
      </w:r>
    </w:p>
    <w:p w14:paraId="0000001D">
      <w:pPr>
        <w:rPr>
          <w:rFonts w:ascii="Calibri" w:hAnsi="Calibri" w:eastAsia="Calibri" w:cs="Calibri"/>
        </w:rPr>
      </w:pPr>
      <w:r>
        <w:rPr>
          <w:rFonts w:ascii="Calibri" w:hAnsi="Calibri" w:eastAsia="Calibri" w:cs="Calibri"/>
          <w:rtl w:val="0"/>
        </w:rPr>
        <w:t>To keep users engaged, create interactive content where possible; think polls/quizzes or even competitions (e.g., reward those who answer questions correctly). These activities help generate conversations between people while also increasing overall interaction levels within particular channels!</w:t>
      </w:r>
    </w:p>
    <w:p w14:paraId="0000001E">
      <w:pPr>
        <w:pStyle w:val="3"/>
        <w:rPr>
          <w:rFonts w:ascii="Calibri" w:hAnsi="Calibri" w:eastAsia="Calibri" w:cs="Calibri"/>
          <w:b/>
          <w:sz w:val="22"/>
          <w:szCs w:val="22"/>
        </w:rPr>
      </w:pPr>
      <w:r>
        <w:rPr>
          <w:rFonts w:ascii="Calibri" w:hAnsi="Calibri" w:eastAsia="Calibri" w:cs="Calibri"/>
          <w:b/>
          <w:sz w:val="22"/>
          <w:szCs w:val="22"/>
          <w:rtl w:val="0"/>
        </w:rPr>
        <w:t>Building Relationships</w:t>
      </w:r>
    </w:p>
    <w:p w14:paraId="0000001F">
      <w:pPr>
        <w:rPr>
          <w:rFonts w:ascii="Calibri" w:hAnsi="Calibri" w:eastAsia="Calibri" w:cs="Calibri"/>
        </w:rPr>
      </w:pPr>
      <w:r>
        <w:rPr>
          <w:rFonts w:ascii="Calibri" w:hAnsi="Calibri" w:eastAsia="Calibri" w:cs="Calibri"/>
          <w:rtl w:val="0"/>
        </w:rPr>
        <w:t>Social media isn’t just about selling products/services directly—it also provides excellent opportunities to build relationships with current and potential customers. Encourage followers to reach out to message notifications (private or public) if they have any queries or comments; these interactions add a personal touch while helping maintain ongoing conversations, too!</w:t>
      </w:r>
    </w:p>
    <w:p w14:paraId="00000020">
      <w:pPr>
        <w:pStyle w:val="3"/>
        <w:rPr>
          <w:rFonts w:ascii="Calibri" w:hAnsi="Calibri" w:eastAsia="Calibri" w:cs="Calibri"/>
          <w:b/>
          <w:sz w:val="22"/>
          <w:szCs w:val="22"/>
        </w:rPr>
      </w:pPr>
      <w:bookmarkStart w:id="0" w:name="_fldkzrfdc08q" w:colFirst="0" w:colLast="0"/>
      <w:bookmarkEnd w:id="0"/>
      <w:r>
        <w:rPr>
          <w:rFonts w:ascii="Calibri" w:hAnsi="Calibri" w:eastAsia="Calibri" w:cs="Calibri"/>
          <w:b/>
          <w:sz w:val="22"/>
          <w:szCs w:val="22"/>
          <w:rtl w:val="0"/>
        </w:rPr>
        <w:t>Leveraging Influencers &amp; Communities</w:t>
      </w:r>
    </w:p>
    <w:p w14:paraId="00000021">
      <w:pPr>
        <w:rPr>
          <w:rFonts w:ascii="Calibri" w:hAnsi="Calibri" w:eastAsia="Calibri" w:cs="Calibri"/>
        </w:rPr>
      </w:pPr>
      <w:r>
        <w:rPr>
          <w:rFonts w:ascii="Calibri" w:hAnsi="Calibri" w:eastAsia="Calibri" w:cs="Calibri"/>
          <w:rtl w:val="0"/>
        </w:rPr>
        <w:t>Influencers offer significant leverage through their audience's willingness to follow recommendations made—collaborating with them on campaigns brings more exposure. It helps create longer-lasting impressions than traditional advertising methods could ever do in the same amount of time! Similarly, joining community industries can act as another form of ‘influence’ by providing much-needed information about competitors/market trends, etc…while gaining valuable feedback from peers, too!</w:t>
      </w:r>
    </w:p>
    <w:p w14:paraId="00000022">
      <w:pPr>
        <w:rPr>
          <w:rFonts w:ascii="Calibri" w:hAnsi="Calibri" w:eastAsia="Calibri" w:cs="Calibri"/>
        </w:rPr>
      </w:pPr>
    </w:p>
    <w:p w14:paraId="00000023">
      <w:pPr>
        <w:spacing w:after="280"/>
        <w:rPr>
          <w:rFonts w:ascii="Calibri" w:hAnsi="Calibri" w:eastAsia="Calibri" w:cs="Calibri"/>
          <w:b/>
        </w:rPr>
      </w:pPr>
      <w:r>
        <w:rPr>
          <w:rFonts w:ascii="Calibri" w:hAnsi="Calibri" w:eastAsia="Calibri" w:cs="Calibri"/>
          <w:b/>
          <w:rtl w:val="0"/>
        </w:rPr>
        <w:t>Did you know…?</w:t>
      </w:r>
    </w:p>
    <w:p w14:paraId="00000024">
      <w:pPr>
        <w:numPr>
          <w:ilvl w:val="0"/>
          <w:numId w:val="1"/>
        </w:numPr>
        <w:spacing w:before="240" w:after="0" w:afterAutospacing="0" w:line="240" w:lineRule="auto"/>
        <w:ind w:left="720" w:hanging="360"/>
      </w:pPr>
      <w:r>
        <w:rPr>
          <w:rFonts w:ascii="Calibri" w:hAnsi="Calibri" w:eastAsia="Calibri" w:cs="Calibri"/>
          <w:rtl w:val="0"/>
        </w:rPr>
        <w:t>Posts with a question generate 50% more comments than non-question posts (source: Social Media Today).</w:t>
      </w:r>
    </w:p>
    <w:p w14:paraId="00000025">
      <w:pPr>
        <w:numPr>
          <w:ilvl w:val="0"/>
          <w:numId w:val="1"/>
        </w:numPr>
        <w:spacing w:before="0" w:beforeAutospacing="0" w:after="0" w:afterAutospacing="0" w:line="240" w:lineRule="auto"/>
        <w:ind w:left="720" w:hanging="360"/>
      </w:pPr>
      <w:r>
        <w:rPr>
          <w:rFonts w:ascii="Calibri" w:hAnsi="Calibri" w:eastAsia="Calibri" w:cs="Calibri"/>
          <w:rtl w:val="0"/>
        </w:rPr>
        <w:t>Brands that use emojis in their posts see a 25% higher engagement rate (source: Quintly).</w:t>
      </w:r>
    </w:p>
    <w:p w14:paraId="00000026">
      <w:pPr>
        <w:numPr>
          <w:ilvl w:val="0"/>
          <w:numId w:val="1"/>
        </w:numPr>
        <w:spacing w:before="0" w:beforeAutospacing="0" w:after="0" w:afterAutospacing="0" w:line="240" w:lineRule="auto"/>
        <w:ind w:left="720" w:hanging="360"/>
      </w:pPr>
      <w:r>
        <w:rPr>
          <w:rFonts w:ascii="Calibri" w:hAnsi="Calibri" w:eastAsia="Calibri" w:cs="Calibri"/>
          <w:rtl w:val="0"/>
        </w:rPr>
        <w:t>Videos on social media have 48% more views than other content types (source: HubSpot).</w:t>
      </w:r>
    </w:p>
    <w:p w14:paraId="00000027">
      <w:pPr>
        <w:numPr>
          <w:ilvl w:val="0"/>
          <w:numId w:val="1"/>
        </w:numPr>
        <w:spacing w:before="0" w:beforeAutospacing="0" w:after="0" w:afterAutospacing="0" w:line="240" w:lineRule="auto"/>
        <w:ind w:left="720" w:hanging="360"/>
      </w:pPr>
      <w:r>
        <w:rPr>
          <w:rFonts w:ascii="Calibri" w:hAnsi="Calibri" w:eastAsia="Calibri" w:cs="Calibri"/>
          <w:rtl w:val="0"/>
        </w:rPr>
        <w:t>40% of consumers say they prefer interacting with user-generated content on social platforms (source: Stackla).</w:t>
      </w:r>
    </w:p>
    <w:p w14:paraId="00000028">
      <w:pPr>
        <w:numPr>
          <w:ilvl w:val="0"/>
          <w:numId w:val="1"/>
        </w:numPr>
        <w:spacing w:before="0" w:beforeAutospacing="0" w:after="240" w:line="240" w:lineRule="auto"/>
        <w:ind w:left="720" w:hanging="360"/>
      </w:pPr>
      <w:r>
        <w:rPr>
          <w:rFonts w:ascii="Calibri" w:hAnsi="Calibri" w:eastAsia="Calibri" w:cs="Calibri"/>
          <w:rtl w:val="0"/>
        </w:rPr>
        <w:t>Brands that personalise their social media posts see a 27% greater click-through rate (source: Sprout Social).</w:t>
      </w:r>
    </w:p>
    <w:p w14:paraId="00000029">
      <w:pPr>
        <w:spacing w:after="280"/>
        <w:rPr>
          <w:rFonts w:ascii="Calibri" w:hAnsi="Calibri" w:eastAsia="Calibri" w:cs="Calibri"/>
          <w:b/>
        </w:rPr>
      </w:pPr>
      <w:r>
        <w:rPr>
          <w:rFonts w:ascii="Calibri" w:hAnsi="Calibri" w:eastAsia="Calibri" w:cs="Calibri"/>
          <w:b/>
          <w:rtl w:val="0"/>
        </w:rPr>
        <w:t>FAQS:</w:t>
      </w:r>
    </w:p>
    <w:p w14:paraId="0000002A">
      <w:pPr>
        <w:numPr>
          <w:ilvl w:val="0"/>
          <w:numId w:val="2"/>
        </w:numPr>
        <w:spacing w:before="240" w:after="240" w:line="240" w:lineRule="auto"/>
        <w:ind w:left="720" w:hanging="360"/>
        <w:rPr>
          <w:rFonts w:ascii="Calibri" w:hAnsi="Calibri" w:eastAsia="Calibri" w:cs="Calibri"/>
          <w:b/>
        </w:rPr>
      </w:pPr>
      <w:r>
        <w:rPr>
          <w:rFonts w:ascii="Calibri" w:hAnsi="Calibri" w:eastAsia="Calibri" w:cs="Calibri"/>
          <w:b/>
          <w:rtl w:val="0"/>
        </w:rPr>
        <w:t>What are the benefits of engagement strategies for my social media campaigns?</w:t>
      </w:r>
    </w:p>
    <w:p w14:paraId="0000002B">
      <w:pPr>
        <w:spacing w:before="240" w:after="240" w:line="240" w:lineRule="auto"/>
        <w:ind w:left="720" w:firstLine="0"/>
        <w:rPr>
          <w:rFonts w:ascii="Calibri" w:hAnsi="Calibri" w:eastAsia="Calibri" w:cs="Calibri"/>
        </w:rPr>
      </w:pPr>
      <w:r>
        <w:rPr>
          <w:rFonts w:ascii="Calibri" w:hAnsi="Calibri" w:eastAsia="Calibri" w:cs="Calibri"/>
          <w:rtl w:val="0"/>
        </w:rPr>
        <w:t>Social media campaign engagement strategies help elevate your brand's online presence by fostering a vibrant and interactive audience. These strategies encourage customer participation, leading to more shares, comments, and likes, increasing your reach and visibility.</w:t>
      </w:r>
    </w:p>
    <w:p w14:paraId="0000002C">
      <w:pPr>
        <w:numPr>
          <w:ilvl w:val="0"/>
          <w:numId w:val="3"/>
        </w:numPr>
        <w:spacing w:before="240" w:after="240" w:line="240" w:lineRule="auto"/>
        <w:ind w:left="720" w:hanging="360"/>
        <w:rPr>
          <w:rFonts w:ascii="Calibri" w:hAnsi="Calibri" w:eastAsia="Calibri" w:cs="Calibri"/>
          <w:b/>
        </w:rPr>
      </w:pPr>
      <w:r>
        <w:rPr>
          <w:rFonts w:ascii="Calibri" w:hAnsi="Calibri" w:eastAsia="Calibri" w:cs="Calibri"/>
          <w:b/>
          <w:rtl w:val="0"/>
        </w:rPr>
        <w:t>How can engagement strategies help me connect with my customers?</w:t>
      </w:r>
    </w:p>
    <w:p w14:paraId="0000002D">
      <w:pPr>
        <w:spacing w:before="240" w:after="240" w:line="240" w:lineRule="auto"/>
        <w:ind w:left="720" w:firstLine="0"/>
        <w:rPr>
          <w:rFonts w:ascii="Calibri" w:hAnsi="Calibri" w:eastAsia="Calibri" w:cs="Calibri"/>
        </w:rPr>
      </w:pPr>
      <w:r>
        <w:rPr>
          <w:rFonts w:ascii="Calibri" w:hAnsi="Calibri" w:eastAsia="Calibri" w:cs="Calibri"/>
          <w:rtl w:val="0"/>
        </w:rPr>
        <w:t>Engagement strategies provide opportunities for direct interaction with your customers. By engaging with your audience through comments, messages, or shared posts, you can build a strong rapport, better understand their preferences, and gain invaluable insights to enhance your product or service offering.</w:t>
      </w:r>
    </w:p>
    <w:p w14:paraId="0000002E">
      <w:pPr>
        <w:numPr>
          <w:ilvl w:val="0"/>
          <w:numId w:val="4"/>
        </w:numPr>
        <w:spacing w:before="240" w:after="240" w:line="240" w:lineRule="auto"/>
        <w:ind w:left="720" w:hanging="360"/>
        <w:rPr>
          <w:rFonts w:ascii="Calibri" w:hAnsi="Calibri" w:eastAsia="Calibri" w:cs="Calibri"/>
          <w:b/>
        </w:rPr>
      </w:pPr>
      <w:r>
        <w:rPr>
          <w:rFonts w:ascii="Calibri" w:hAnsi="Calibri" w:eastAsia="Calibri" w:cs="Calibri"/>
          <w:b/>
          <w:rtl w:val="0"/>
        </w:rPr>
        <w:t>What impact can engagement strategies have on my sales?</w:t>
      </w:r>
    </w:p>
    <w:p w14:paraId="0000002F">
      <w:pPr>
        <w:spacing w:before="240" w:after="240" w:line="240" w:lineRule="auto"/>
        <w:ind w:left="720" w:firstLine="0"/>
        <w:rPr>
          <w:rFonts w:ascii="Calibri" w:hAnsi="Calibri" w:eastAsia="Calibri" w:cs="Calibri"/>
        </w:rPr>
      </w:pPr>
      <w:r>
        <w:rPr>
          <w:rFonts w:ascii="Calibri" w:hAnsi="Calibri" w:eastAsia="Calibri" w:cs="Calibri"/>
          <w:rtl w:val="0"/>
        </w:rPr>
        <w:t>Engagement strategies can indirectly boost your sales by bolstering your brand's online presence. When customers regularly engage with your brand on social media, they are more likely to remember your products or services when they need something you offer, potentially leading to increased sales.</w:t>
      </w:r>
    </w:p>
    <w:p w14:paraId="00000030">
      <w:pPr>
        <w:numPr>
          <w:ilvl w:val="0"/>
          <w:numId w:val="5"/>
        </w:numPr>
        <w:spacing w:before="240" w:after="240" w:line="240" w:lineRule="auto"/>
        <w:ind w:left="720" w:hanging="360"/>
        <w:rPr>
          <w:rFonts w:ascii="Calibri" w:hAnsi="Calibri" w:eastAsia="Calibri" w:cs="Calibri"/>
          <w:b/>
        </w:rPr>
      </w:pPr>
      <w:r>
        <w:rPr>
          <w:rFonts w:ascii="Calibri" w:hAnsi="Calibri" w:eastAsia="Calibri" w:cs="Calibri"/>
          <w:b/>
          <w:rtl w:val="0"/>
        </w:rPr>
        <w:t>Can engagement strategies help me attract new customers?</w:t>
      </w:r>
    </w:p>
    <w:p w14:paraId="00000031">
      <w:pPr>
        <w:spacing w:before="240" w:after="240" w:line="240" w:lineRule="auto"/>
        <w:ind w:left="720" w:firstLine="0"/>
        <w:rPr>
          <w:rFonts w:ascii="Calibri" w:hAnsi="Calibri" w:eastAsia="Calibri" w:cs="Calibri"/>
        </w:rPr>
      </w:pPr>
      <w:r>
        <w:rPr>
          <w:rFonts w:ascii="Calibri" w:hAnsi="Calibri" w:eastAsia="Calibri" w:cs="Calibri"/>
          <w:rtl w:val="0"/>
        </w:rPr>
        <w:t>Absolutely! Creating engaging content that resonates with your audience will likely be shared within their networks. This helps expand your brand's reach, potentially attracting new customers you might have yet to reach.</w:t>
      </w:r>
    </w:p>
    <w:p w14:paraId="00000032">
      <w:pPr>
        <w:numPr>
          <w:ilvl w:val="0"/>
          <w:numId w:val="6"/>
        </w:numPr>
        <w:spacing w:before="240" w:after="240" w:line="240" w:lineRule="auto"/>
        <w:ind w:left="720" w:hanging="360"/>
        <w:rPr>
          <w:rFonts w:ascii="Calibri" w:hAnsi="Calibri" w:eastAsia="Calibri" w:cs="Calibri"/>
          <w:b/>
        </w:rPr>
      </w:pPr>
      <w:r>
        <w:rPr>
          <w:rFonts w:ascii="Calibri" w:hAnsi="Calibri" w:eastAsia="Calibri" w:cs="Calibri"/>
          <w:b/>
          <w:rtl w:val="0"/>
        </w:rPr>
        <w:t>How can engagement strategies enhance my brand's reputation?</w:t>
      </w:r>
    </w:p>
    <w:p w14:paraId="00000033">
      <w:pPr>
        <w:spacing w:before="240" w:after="240" w:line="240" w:lineRule="auto"/>
        <w:ind w:left="720" w:firstLine="0"/>
        <w:rPr>
          <w:rFonts w:ascii="Calibri" w:hAnsi="Calibri" w:eastAsia="Calibri" w:cs="Calibri"/>
        </w:rPr>
      </w:pPr>
      <w:r>
        <w:rPr>
          <w:rFonts w:ascii="Calibri" w:hAnsi="Calibri" w:eastAsia="Calibri" w:cs="Calibri"/>
          <w:rtl w:val="0"/>
        </w:rPr>
        <w:t>Engagement strategies can put a human face to your brand, making it more approachable and trustworthy. Responding promptly and thoughtfully to comments or queries on your social media posts shows customers and potential customers that you value their input and care about their experience, enhancing your brand's reputation.</w:t>
      </w:r>
    </w:p>
    <w:p w14:paraId="077B9C72">
      <w:pPr>
        <w:spacing w:after="280"/>
        <w:rPr>
          <w:rFonts w:ascii="Calibri" w:hAnsi="Calibri" w:eastAsia="Calibri" w:cs="Calibri"/>
          <w:b/>
          <w:rtl w:val="0"/>
        </w:rPr>
      </w:pPr>
    </w:p>
    <w:p w14:paraId="4B208A5B">
      <w:pPr>
        <w:spacing w:after="280"/>
        <w:rPr>
          <w:rFonts w:ascii="Calibri" w:hAnsi="Calibri" w:eastAsia="Calibri" w:cs="Calibri"/>
          <w:b/>
          <w:rtl w:val="0"/>
        </w:rPr>
      </w:pPr>
    </w:p>
    <w:p w14:paraId="00000034">
      <w:pPr>
        <w:spacing w:after="280"/>
        <w:rPr>
          <w:rFonts w:ascii="Calibri" w:hAnsi="Calibri" w:eastAsia="Calibri" w:cs="Calibri"/>
          <w:b/>
        </w:rPr>
      </w:pPr>
      <w:r>
        <w:rPr>
          <w:rFonts w:ascii="Calibri" w:hAnsi="Calibri" w:eastAsia="Calibri" w:cs="Calibri"/>
          <w:b/>
          <w:u w:val="single"/>
          <w:rtl w:val="0"/>
        </w:rPr>
        <w:t>Conclusion</w:t>
      </w:r>
    </w:p>
    <w:p w14:paraId="00000035">
      <w:pPr>
        <w:rPr>
          <w:rFonts w:ascii="Calibri" w:hAnsi="Calibri" w:eastAsia="Calibri" w:cs="Calibri"/>
          <w:i/>
          <w:iCs/>
        </w:rPr>
      </w:pPr>
      <w:r>
        <w:rPr>
          <w:rFonts w:ascii="Calibri" w:hAnsi="Calibri" w:eastAsia="Calibri" w:cs="Calibri"/>
          <w:i/>
          <w:iCs/>
          <w:rtl w:val="0"/>
        </w:rPr>
        <w:t>An effective engagement strategy involves considering multiple aspects, such as creating unique voices for each platform, leveraging visual content, utilising influencers joining communities, etc. Doing this encourages users to feel like they’re part of something bigger than buying products directly—building long-term loyalty relationships ultimately leads to more success down the line!</w:t>
      </w:r>
    </w:p>
    <w:p w14:paraId="00000036">
      <w:pPr>
        <w:rPr>
          <w:rFonts w:ascii="Calibri" w:hAnsi="Calibri" w:eastAsia="Calibri" w:cs="Calibri"/>
        </w:rPr>
      </w:pPr>
    </w:p>
    <w:p w14:paraId="00000042">
      <w:pPr>
        <w:spacing w:after="160"/>
        <w:rPr>
          <w:rFonts w:ascii="Calibri" w:hAnsi="Calibri" w:eastAsia="Calibri" w:cs="Calibri"/>
        </w:rPr>
      </w:pPr>
      <w:r>
        <w:rPr>
          <w:rFonts w:ascii="Calibri" w:hAnsi="Calibri" w:eastAsia="Calibri" w:cs="Calibri"/>
          <w:b/>
          <w:rtl w:val="0"/>
        </w:rPr>
        <w:t xml:space="preserve">ARTICLE SOURCES </w:t>
      </w:r>
      <w:bookmarkStart w:id="1" w:name="_GoBack"/>
      <w:bookmarkEnd w:id="1"/>
    </w:p>
    <w:p w14:paraId="00000043">
      <w:pPr>
        <w:numPr>
          <w:ilvl w:val="0"/>
          <w:numId w:val="7"/>
        </w:numPr>
        <w:spacing w:before="240" w:after="0" w:afterAutospacing="0" w:line="256" w:lineRule="auto"/>
        <w:ind w:left="720" w:hanging="360"/>
      </w:pPr>
      <w:r>
        <w:fldChar w:fldCharType="begin"/>
      </w:r>
      <w:r>
        <w:instrText xml:space="preserve"> HYPERLINK "http://socialmediatoday.com/creating-engaging-content-for-social-media" \h </w:instrText>
      </w:r>
      <w:r>
        <w:fldChar w:fldCharType="separate"/>
      </w:r>
      <w:r>
        <w:rPr>
          <w:rFonts w:ascii="Calibri" w:hAnsi="Calibri" w:eastAsia="Calibri" w:cs="Calibri"/>
          <w:color w:val="1155CC"/>
          <w:u w:val="single"/>
          <w:rtl w:val="0"/>
        </w:rPr>
        <w:t>http://socialmediatoday.com/creating-engaging-content-for-social-media</w:t>
      </w:r>
      <w:r>
        <w:rPr>
          <w:rFonts w:ascii="Calibri" w:hAnsi="Calibri" w:eastAsia="Calibri" w:cs="Calibri"/>
          <w:color w:val="1155CC"/>
          <w:u w:val="single"/>
          <w:rtl w:val="0"/>
        </w:rPr>
        <w:fldChar w:fldCharType="end"/>
      </w:r>
    </w:p>
    <w:p w14:paraId="00000044">
      <w:pPr>
        <w:numPr>
          <w:ilvl w:val="0"/>
          <w:numId w:val="7"/>
        </w:numPr>
        <w:spacing w:before="0" w:beforeAutospacing="0" w:after="0" w:afterAutospacing="0" w:line="256" w:lineRule="auto"/>
        <w:ind w:left="720" w:hanging="360"/>
      </w:pPr>
      <w:r>
        <w:fldChar w:fldCharType="begin"/>
      </w:r>
      <w:r>
        <w:instrText xml:space="preserve"> HYPERLINK "http://hootsuite.com/blog/social-media-engagement-strategy" \h </w:instrText>
      </w:r>
      <w:r>
        <w:fldChar w:fldCharType="separate"/>
      </w:r>
      <w:r>
        <w:rPr>
          <w:rFonts w:ascii="Calibri" w:hAnsi="Calibri" w:eastAsia="Calibri" w:cs="Calibri"/>
          <w:color w:val="1155CC"/>
          <w:u w:val="single"/>
          <w:rtl w:val="0"/>
        </w:rPr>
        <w:t>http://hootsuite.com/blog/social-media-engagement-strategy</w:t>
      </w:r>
      <w:r>
        <w:rPr>
          <w:rFonts w:ascii="Calibri" w:hAnsi="Calibri" w:eastAsia="Calibri" w:cs="Calibri"/>
          <w:color w:val="1155CC"/>
          <w:u w:val="single"/>
          <w:rtl w:val="0"/>
        </w:rPr>
        <w:fldChar w:fldCharType="end"/>
      </w:r>
    </w:p>
    <w:p w14:paraId="00000045">
      <w:pPr>
        <w:numPr>
          <w:ilvl w:val="0"/>
          <w:numId w:val="7"/>
        </w:numPr>
        <w:spacing w:before="0" w:beforeAutospacing="0" w:after="0" w:afterAutospacing="0" w:line="256" w:lineRule="auto"/>
        <w:ind w:left="720" w:hanging="360"/>
      </w:pPr>
      <w:r>
        <w:fldChar w:fldCharType="begin"/>
      </w:r>
      <w:r>
        <w:instrText xml:space="preserve"> HYPERLINK "http://buffer.com/library/social-media-engagement-tips" \h </w:instrText>
      </w:r>
      <w:r>
        <w:fldChar w:fldCharType="separate"/>
      </w:r>
      <w:r>
        <w:rPr>
          <w:rFonts w:ascii="Calibri" w:hAnsi="Calibri" w:eastAsia="Calibri" w:cs="Calibri"/>
          <w:color w:val="1155CC"/>
          <w:u w:val="single"/>
          <w:rtl w:val="0"/>
        </w:rPr>
        <w:t>http://buffer.com/library/social-media-engagement-tips</w:t>
      </w:r>
      <w:r>
        <w:rPr>
          <w:rFonts w:ascii="Calibri" w:hAnsi="Calibri" w:eastAsia="Calibri" w:cs="Calibri"/>
          <w:color w:val="1155CC"/>
          <w:u w:val="single"/>
          <w:rtl w:val="0"/>
        </w:rPr>
        <w:fldChar w:fldCharType="end"/>
      </w:r>
    </w:p>
    <w:p w14:paraId="00000046">
      <w:pPr>
        <w:numPr>
          <w:ilvl w:val="0"/>
          <w:numId w:val="7"/>
        </w:numPr>
        <w:spacing w:before="0" w:beforeAutospacing="0" w:after="0" w:afterAutospacing="0" w:line="256" w:lineRule="auto"/>
        <w:ind w:left="720" w:hanging="360"/>
      </w:pPr>
      <w:r>
        <w:fldChar w:fldCharType="begin"/>
      </w:r>
      <w:r>
        <w:instrText xml:space="preserve"> HYPERLINK "http://sproutsocial.com/insights/social-media-engagement" \h </w:instrText>
      </w:r>
      <w:r>
        <w:fldChar w:fldCharType="separate"/>
      </w:r>
      <w:r>
        <w:rPr>
          <w:rFonts w:ascii="Calibri" w:hAnsi="Calibri" w:eastAsia="Calibri" w:cs="Calibri"/>
          <w:color w:val="1155CC"/>
          <w:u w:val="single"/>
          <w:rtl w:val="0"/>
        </w:rPr>
        <w:t>http://sproutsocial.com/insights/social-media-engagement</w:t>
      </w:r>
      <w:r>
        <w:rPr>
          <w:rFonts w:ascii="Calibri" w:hAnsi="Calibri" w:eastAsia="Calibri" w:cs="Calibri"/>
          <w:color w:val="1155CC"/>
          <w:u w:val="single"/>
          <w:rtl w:val="0"/>
        </w:rPr>
        <w:fldChar w:fldCharType="end"/>
      </w:r>
    </w:p>
    <w:p w14:paraId="00000047">
      <w:pPr>
        <w:numPr>
          <w:ilvl w:val="0"/>
          <w:numId w:val="7"/>
        </w:numPr>
        <w:spacing w:before="0" w:beforeAutospacing="0" w:after="240" w:line="256" w:lineRule="auto"/>
        <w:ind w:left="720" w:hanging="360"/>
      </w:pPr>
      <w:r>
        <w:fldChar w:fldCharType="begin"/>
      </w:r>
      <w:r>
        <w:instrText xml:space="preserve"> HYPERLINK "http://coschedule.com/blog/social-media-engagement-strategies" \h </w:instrText>
      </w:r>
      <w:r>
        <w:fldChar w:fldCharType="separate"/>
      </w:r>
      <w:r>
        <w:rPr>
          <w:rFonts w:ascii="Calibri" w:hAnsi="Calibri" w:eastAsia="Calibri" w:cs="Calibri"/>
          <w:color w:val="1155CC"/>
          <w:u w:val="single"/>
          <w:rtl w:val="0"/>
        </w:rPr>
        <w:t>http://coschedule.com/blog/social-media-engagement-strategies</w:t>
      </w:r>
      <w:r>
        <w:rPr>
          <w:rFonts w:ascii="Calibri" w:hAnsi="Calibri" w:eastAsia="Calibri" w:cs="Calibri"/>
          <w:color w:val="1155CC"/>
          <w:u w:val="single"/>
          <w:rtl w:val="0"/>
        </w:rPr>
        <w:fldChar w:fldCharType="end"/>
      </w:r>
    </w:p>
    <w:p w14:paraId="00000048">
      <w:pPr>
        <w:spacing w:before="240" w:after="240" w:line="256" w:lineRule="auto"/>
        <w:rPr>
          <w:rFonts w:ascii="Calibri" w:hAnsi="Calibri" w:eastAsia="Calibri" w:cs="Calibri"/>
        </w:rPr>
      </w:pPr>
    </w:p>
    <w:p w14:paraId="00000049">
      <w:pPr>
        <w:spacing w:before="240" w:after="240" w:line="256" w:lineRule="auto"/>
        <w:rPr>
          <w:rFonts w:ascii="Calibri" w:hAnsi="Calibri" w:eastAsia="Calibri" w:cs="Calibri"/>
        </w:rPr>
      </w:pPr>
    </w:p>
    <w:p w14:paraId="0000004A">
      <w:pPr>
        <w:spacing w:before="240" w:after="240" w:line="256" w:lineRule="auto"/>
        <w:rPr>
          <w:rFonts w:ascii="Calibri" w:hAnsi="Calibri" w:eastAsia="Calibri" w:cs="Calibri"/>
        </w:rPr>
      </w:pPr>
    </w:p>
    <w:p w14:paraId="0000004B">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81B9F9"/>
    <w:multiLevelType w:val="multilevel"/>
    <w:tmpl w:val="9F81B9F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BF50FE6B"/>
    <w:multiLevelType w:val="multilevel"/>
    <w:tmpl w:val="BF50FE6B"/>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C90D1B09"/>
    <w:multiLevelType w:val="multilevel"/>
    <w:tmpl w:val="C90D1B09"/>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F3A33954"/>
    <w:multiLevelType w:val="multilevel"/>
    <w:tmpl w:val="F3A3395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F4A942FE"/>
    <w:multiLevelType w:val="multilevel"/>
    <w:tmpl w:val="F4A942FE"/>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01836A6D"/>
    <w:multiLevelType w:val="multilevel"/>
    <w:tmpl w:val="01836A6D"/>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5FCE4367"/>
    <w:multiLevelType w:val="multilevel"/>
    <w:tmpl w:val="5FCE4367"/>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5"/>
  </w:num>
  <w:num w:numId="2">
    <w:abstractNumId w:val="0"/>
  </w:num>
  <w:num w:numId="3">
    <w:abstractNumId w:val="1"/>
  </w:num>
  <w:num w:numId="4">
    <w:abstractNumId w:val="2"/>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12DB3EE1"/>
    <w:rsid w:val="6AC94C4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qFormat="1" w:unhideWhenUsed="0" w:uiPriority="0" w:semiHidden="0" w:name="heading 3"/>
    <w:lsdException w:unhideWhenUsed="0" w:uiPriority="0" w:semiHidden="0" w:name="heading 4"/>
    <w:lsdException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keepNext/>
      <w:keepLines/>
      <w:pageBreakBefore w:val="0"/>
      <w:spacing w:before="400" w:after="120"/>
    </w:pPr>
    <w:rPr>
      <w:sz w:val="40"/>
      <w:szCs w:val="40"/>
    </w:rPr>
  </w:style>
  <w:style w:type="paragraph" w:styleId="3">
    <w:name w:val="heading 2"/>
    <w:basedOn w:val="1"/>
    <w:next w:val="1"/>
    <w:uiPriority w:val="0"/>
    <w:pPr>
      <w:keepNext/>
      <w:keepLines/>
      <w:pageBreakBefore w:val="0"/>
      <w:spacing w:before="360" w:after="120"/>
    </w:pPr>
    <w:rPr>
      <w:sz w:val="32"/>
      <w:szCs w:val="32"/>
    </w:rPr>
  </w:style>
  <w:style w:type="paragraph" w:styleId="4">
    <w:name w:val="heading 3"/>
    <w:basedOn w:val="1"/>
    <w:next w:val="1"/>
    <w:qFormat/>
    <w:uiPriority w:val="0"/>
    <w:pPr>
      <w:keepNext/>
      <w:keepLines/>
      <w:pageBreakBefore w:val="0"/>
      <w:spacing w:before="320" w:after="80"/>
    </w:pPr>
    <w:rPr>
      <w:color w:val="434343"/>
      <w:sz w:val="28"/>
      <w:szCs w:val="28"/>
    </w:rPr>
  </w:style>
  <w:style w:type="paragraph" w:styleId="5">
    <w:name w:val="heading 4"/>
    <w:basedOn w:val="1"/>
    <w:next w:val="1"/>
    <w:uiPriority w:val="0"/>
    <w:pPr>
      <w:keepNext/>
      <w:keepLines/>
      <w:pageBreakBefore w:val="0"/>
      <w:spacing w:before="280" w:after="80"/>
    </w:pPr>
    <w:rPr>
      <w:color w:val="666666"/>
      <w:sz w:val="24"/>
      <w:szCs w:val="24"/>
    </w:rPr>
  </w:style>
  <w:style w:type="paragraph" w:styleId="6">
    <w:name w:val="heading 5"/>
    <w:basedOn w:val="1"/>
    <w:next w:val="1"/>
    <w:uiPriority w:val="0"/>
    <w:pPr>
      <w:keepNext/>
      <w:keepLines/>
      <w:pageBreakBefore w:val="0"/>
      <w:spacing w:before="240" w:after="80"/>
    </w:pPr>
    <w:rPr>
      <w:color w:val="666666"/>
      <w:sz w:val="22"/>
      <w:szCs w:val="22"/>
    </w:rPr>
  </w:style>
  <w:style w:type="paragraph" w:styleId="7">
    <w:name w:val="heading 6"/>
    <w:basedOn w:val="1"/>
    <w:next w:val="1"/>
    <w:qFormat/>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qFormat/>
    <w:uiPriority w:val="0"/>
    <w:pPr>
      <w:keepNext/>
      <w:keepLines/>
      <w:pageBreakBefore w:val="0"/>
      <w:spacing w:before="0" w:after="60"/>
    </w:pPr>
    <w:rPr>
      <w:sz w:val="52"/>
      <w:szCs w:val="52"/>
    </w:rPr>
  </w:style>
  <w:style w:type="table" w:customStyle="1" w:styleId="12">
    <w:name w:val="Table Normal1"/>
    <w:uiPriority w:val="0"/>
  </w:style>
  <w:style w:type="table" w:customStyle="1" w:styleId="13">
    <w:name w:val="_Style 10"/>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2025-10-06T06:34:00Z</dcterms:created>
  <dc:creator>Armand</dc:creator>
  <cp:lastModifiedBy>RS Junkie</cp:lastModifiedBy>
  <dcterms:modified xsi:type="dcterms:W3CDTF">2025-10-13T06:22:37Z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A613E2322514403EAC90671C1A92A865_12</vt:lpwstr>
  </property>
</Properties>
</file>